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031D0" w:rsidRPr="007031D0" w:rsidTr="007031D0"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031D0" w:rsidRPr="007031D0" w:rsidTr="007031D0">
        <w:trPr>
          <w:gridAfter w:val="11"/>
          <w:wAfter w:w="4968" w:type="dxa"/>
          <w:cantSplit/>
        </w:trPr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31D0">
              <w:rPr>
                <w:rFonts w:ascii="Arial Narrow" w:eastAsia="Arial Narrow" w:hAnsi="Arial Narrow" w:cs="Arial Narrow"/>
              </w:rPr>
              <w:t>Контролор</w:t>
            </w:r>
          </w:p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031D0" w:rsidRPr="007031D0" w:rsidTr="007031D0"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7031D0" w:rsidRPr="007031D0" w:rsidTr="007031D0"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7031D0" w:rsidRPr="007031D0" w:rsidTr="007031D0">
        <w:trPr>
          <w:cantSplit/>
        </w:trPr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31D0">
              <w:rPr>
                <w:rFonts w:ascii="Arial Narrow" w:eastAsia="Arial Narrow" w:hAnsi="Arial Narrow" w:cs="Arial Narrow"/>
              </w:rPr>
              <w:t>Вид.</w:t>
            </w:r>
          </w:p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D0" w:rsidRPr="007031D0" w:rsidRDefault="007031D0" w:rsidP="007031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D0" w:rsidRPr="007031D0" w:rsidRDefault="007031D0" w:rsidP="007031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031D0"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7031D0" w:rsidRDefault="007031D0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Назив на субјектот________ООУ  ГОЦЕ  ДЕЛЧЕВ</w:t>
      </w:r>
      <w:r>
        <w:rPr>
          <w:rFonts w:ascii="Arial Narrow" w:eastAsia="Arial Narrow" w:hAnsi="Arial Narrow" w:cs="Arial Narrow"/>
        </w:rPr>
        <w:t>_____________________________</w:t>
      </w: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</w:t>
      </w:r>
      <w:r>
        <w:rPr>
          <w:rFonts w:ascii="Arial Narrow" w:eastAsia="Arial Narrow" w:hAnsi="Arial Narrow" w:cs="Arial Narrow"/>
          <w:b/>
        </w:rPr>
        <w:t>Цветан  Димов  бр.8  Кавадарци  411-837</w:t>
      </w:r>
      <w:r>
        <w:rPr>
          <w:rFonts w:ascii="Arial Narrow" w:eastAsia="Arial Narrow" w:hAnsi="Arial Narrow" w:cs="Arial Narrow"/>
        </w:rPr>
        <w:t>__________</w:t>
      </w:r>
    </w:p>
    <w:p w:rsidR="00887C21" w:rsidRDefault="00C661D3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__________</w:t>
      </w:r>
      <w:r>
        <w:rPr>
          <w:rFonts w:ascii="Arial Narrow" w:eastAsia="Arial Narrow" w:hAnsi="Arial Narrow" w:cs="Arial Narrow"/>
          <w:b/>
        </w:rPr>
        <w:t>4011992107827________________________________________</w:t>
      </w: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(корисници на средства од Буџетот)</w:t>
      </w:r>
    </w:p>
    <w:p w:rsidR="00887C21" w:rsidRDefault="00C661D3">
      <w:pPr>
        <w:keepNext/>
        <w:tabs>
          <w:tab w:val="left" w:pos="0"/>
        </w:tabs>
        <w:suppressAutoHyphens/>
        <w:spacing w:before="58"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ПРИХОДИ И РАСХОДИ</w:t>
      </w:r>
    </w:p>
    <w:p w:rsidR="00887C21" w:rsidRDefault="00C661D3">
      <w:pPr>
        <w:suppressAutoHyphens/>
        <w:spacing w:before="58" w:after="0" w:line="240" w:lineRule="auto"/>
        <w:ind w:hanging="425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 текот на годината - Биланс на приходите и расходите</w:t>
      </w:r>
    </w:p>
    <w:p w:rsidR="00887C21" w:rsidRDefault="00C661D3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од </w:t>
      </w:r>
      <w:r>
        <w:rPr>
          <w:rFonts w:ascii="Arial Narrow" w:eastAsia="Arial Narrow" w:hAnsi="Arial Narrow" w:cs="Arial Narrow"/>
          <w:b/>
          <w:color w:val="000000"/>
        </w:rPr>
        <w:t xml:space="preserve">1 јануари до  </w:t>
      </w:r>
      <w:r w:rsidR="0069422E">
        <w:rPr>
          <w:rFonts w:ascii="Arial Narrow" w:eastAsia="Arial Narrow" w:hAnsi="Arial Narrow" w:cs="Arial Narrow"/>
          <w:b/>
          <w:color w:val="000000"/>
        </w:rPr>
        <w:t>01. 01 .- 31.12.</w:t>
      </w:r>
      <w:r w:rsidR="0069422E">
        <w:rPr>
          <w:rFonts w:ascii="Arial Narrow" w:eastAsia="Arial Narrow" w:hAnsi="Arial Narrow" w:cs="Arial Narrow"/>
          <w:b/>
          <w:color w:val="000000"/>
        </w:rPr>
        <w:tab/>
        <w:t>2023</w:t>
      </w:r>
      <w:r>
        <w:rPr>
          <w:rFonts w:ascii="Arial Narrow" w:eastAsia="Arial Narrow" w:hAnsi="Arial Narrow" w:cs="Arial Narrow"/>
          <w:color w:val="000000"/>
        </w:rPr>
        <w:tab/>
        <w:t>година</w:t>
      </w:r>
    </w:p>
    <w:p w:rsidR="00887C21" w:rsidRDefault="00C661D3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</w:t>
      </w:r>
    </w:p>
    <w:p w:rsidR="00887C21" w:rsidRDefault="00C661D3">
      <w:pPr>
        <w:suppressAutoHyphens/>
        <w:spacing w:after="67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57"/>
        <w:gridCol w:w="723"/>
        <w:gridCol w:w="3545"/>
        <w:gridCol w:w="743"/>
        <w:gridCol w:w="1441"/>
        <w:gridCol w:w="1287"/>
      </w:tblGrid>
      <w:tr w:rsidR="00887C21">
        <w:trPr>
          <w:cantSplit/>
        </w:trPr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887C21">
        <w:tc>
          <w:tcPr>
            <w:tcW w:w="1788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</w:tr>
      <w:tr w:rsidR="00887C21"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360" w:lineRule="auto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РАСХОДИ:</w:t>
            </w:r>
          </w:p>
          <w:p w:rsidR="00887C21" w:rsidRDefault="00C661D3">
            <w:pPr>
              <w:tabs>
                <w:tab w:val="left" w:pos="3827"/>
              </w:tabs>
              <w:suppressAutoHyphens/>
              <w:spacing w:after="0" w:line="240" w:lineRule="auto"/>
              <w:ind w:right="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ТЕКОВНИ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887C21" w:rsidRDefault="00C661D3">
            <w:pPr>
              <w:tabs>
                <w:tab w:val="left" w:pos="3827"/>
              </w:tabs>
              <w:suppressAutoHyphens/>
              <w:spacing w:after="0" w:line="240" w:lineRule="auto"/>
              <w:ind w:right="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(002+007+012+020+024+029+033+039)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4" w:right="346" w:hanging="42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а) ПЛАТИ И НАДОМЕСТОЦИ </w:t>
            </w:r>
          </w:p>
          <w:p w:rsidR="00887C21" w:rsidRDefault="00C661D3">
            <w:pPr>
              <w:suppressAutoHyphens/>
              <w:spacing w:after="0" w:line="240" w:lineRule="auto"/>
              <w:ind w:left="454" w:right="346" w:hanging="42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(од 003 до 006)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Плати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402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Придонеси за социјално осигурување </w:t>
            </w:r>
          </w:p>
          <w:p w:rsidR="00887C21" w:rsidRDefault="00887C21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2" w:hanging="26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887C21" w:rsidRDefault="00C661D3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в) СТОКИ И УСЛУГИ </w:t>
            </w:r>
          </w:p>
          <w:p w:rsidR="00887C21" w:rsidRDefault="00C661D3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</w:pPr>
            <w:r>
              <w:rPr>
                <w:rFonts w:ascii="Arial Narrow" w:eastAsia="Arial Narrow" w:hAnsi="Arial Narrow" w:cs="Arial Narrow"/>
                <w:color w:val="000000"/>
              </w:rPr>
              <w:t>(од 013 до 019)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420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Патни и дневни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421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Комунални услуги, греење, комуникација и транспорт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43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19"/>
        <w:gridCol w:w="3465"/>
        <w:gridCol w:w="711"/>
        <w:gridCol w:w="1444"/>
        <w:gridCol w:w="843"/>
        <w:gridCol w:w="1344"/>
      </w:tblGrid>
      <w:tr w:rsidR="00887C21">
        <w:trPr>
          <w:cantSplit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887C21">
        <w:tc>
          <w:tcPr>
            <w:tcW w:w="58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632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Договорни услуги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тековни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Привремени вработувања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г)  ТЕКОВНИ ТРАНСФЕРИ ДО    ВОНБУЏЕТСКИ ФОНДОВИ</w:t>
            </w:r>
          </w:p>
          <w:p w:rsidR="00887C21" w:rsidRDefault="00C661D3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Трансфери до Фондот за ПИОМ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Агенцијата за вработување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 w:right="206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Фондот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44" w:hanging="425"/>
            </w:pPr>
            <w:r>
              <w:rPr>
                <w:rFonts w:ascii="Arial Narrow" w:eastAsia="Arial Narrow" w:hAnsi="Arial Narrow" w:cs="Arial Narrow"/>
                <w:color w:val="000000"/>
              </w:rPr>
              <w:t>д)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Дотации за делегирани одделни</w:t>
            </w:r>
            <w:r>
              <w:rPr>
                <w:rFonts w:ascii="Arial Narrow" w:eastAsia="Arial Narrow" w:hAnsi="Arial Narrow" w:cs="Arial Narrow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8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ѓ)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КАМАТНИ ПЛАЌАЊА       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02" w:hanging="28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030 до 032)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домашни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ж)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БЕНЕФИЦИИ                             (од 040 до 043)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Плаќања на бенефиции од Фондот за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Плаќање на надоместоци од Фондот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709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година </w:t>
            </w: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  КАПИТАЛНИ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045 до 054)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044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 w:right="14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045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Градежни објекти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046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4" w:right="49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градежни објекти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047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мебел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048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049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Вложувања и нефинансиски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050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возила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051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 w:right="672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трансфери</w:t>
            </w:r>
          </w:p>
          <w:p w:rsidR="00887C21" w:rsidRDefault="00C661D3">
            <w:pPr>
              <w:suppressAutoHyphens/>
              <w:spacing w:after="0" w:line="240" w:lineRule="auto"/>
              <w:ind w:left="43" w:right="672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до 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052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дотации до ЕЛС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053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054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44" w:right="48" w:hanging="372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III.  ОТПЛАТА НА ГЛАВНИНА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056 до 058)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055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Отплата на главнина до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056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кон домашни институции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057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08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946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058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08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hanging="29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А.ВКУПНО РАСХОДИ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13" w:hanging="294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(001 + 044 + 055)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059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Б.ОСТВАРЕН ВИШОК НА ПРИХОДИ-ДОБИВКА ПРЕД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(103 минус 059)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060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811,     812 и 813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В. ДАНОЦИ, ПРИДОНЕСИ И ДРУГИ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ДАВАЧКИ ОД ВИШОКОТ НА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ПРИХОДИТЕ – ДОБИВКАТА ПРЕД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ОДАНОЧУВАЊЕ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061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НЕТО ВИШОК НА ПРИХОДИ-ДОБИВКА ПО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887C21" w:rsidRDefault="00C661D3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(060 минус 061)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062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171"/>
                <w:tab w:val="left" w:pos="313"/>
                <w:tab w:val="left" w:pos="3998"/>
              </w:tabs>
              <w:suppressAutoHyphens/>
              <w:spacing w:after="0" w:line="240" w:lineRule="auto"/>
              <w:ind w:left="313" w:right="110" w:hanging="284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Д. РАСПОРЕДУВАЊЕ НА НЕТО ВИШОКОТ НА ПРИХОДИТЕ-ДОБИВКАТА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064 до 066)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063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покривање на загуба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887C21">
            <w:pPr>
              <w:suppressAutoHyphens/>
              <w:spacing w:after="0" w:line="240" w:lineRule="auto"/>
              <w:ind w:left="38"/>
            </w:pP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064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поврат во буџетот односно фондот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065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51.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пренос во наредната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066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година </w:t>
            </w: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Ѓ.    ВКУПНО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FF0000"/>
                <w:shd w:val="clear" w:color="auto" w:fill="FFFFFF"/>
              </w:rPr>
              <w:t xml:space="preserve">      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(059+060) = 105 </w:t>
            </w:r>
          </w:p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 ако 061 е поголемо од 060</w:t>
            </w:r>
          </w:p>
          <w:p w:rsidR="00887C21" w:rsidRDefault="00C661D3">
            <w:pPr>
              <w:suppressAutoHyphens/>
              <w:spacing w:after="0" w:line="240" w:lineRule="auto"/>
              <w:ind w:left="43" w:right="53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П Р И X О Д И:</w:t>
            </w:r>
          </w:p>
          <w:p w:rsidR="00887C21" w:rsidRDefault="00887C21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 ДАНОЧНИ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5" w:right="1493" w:hanging="40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069 до 076)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 w:right="119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доход, од добивка и од капитални добивки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tabs>
                <w:tab w:val="left" w:pos="3715"/>
                <w:tab w:val="left" w:pos="3998"/>
              </w:tabs>
              <w:suppressAutoHyphens/>
              <w:spacing w:after="0" w:line="240" w:lineRule="auto"/>
              <w:ind w:left="53" w:right="285"/>
            </w:pPr>
            <w:r>
              <w:rPr>
                <w:rFonts w:ascii="Arial Narrow" w:eastAsia="Arial Narrow" w:hAnsi="Arial Narrow" w:cs="Arial Narrow"/>
                <w:color w:val="000000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Домашни даноци на стоки 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072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меѓународна трговија и трансакции (царини и давачки)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073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Еднократни посебни такси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на специфични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075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718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720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Такси за користење или дозволи за </w:t>
            </w:r>
          </w:p>
          <w:p w:rsidR="00887C21" w:rsidRDefault="00C661D3">
            <w:pPr>
              <w:suppressAutoHyphens/>
              <w:spacing w:after="0" w:line="240" w:lineRule="auto"/>
              <w:ind w:right="72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вршење на дејност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076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II.НЕДАНОЧНИ ПРИХОДИ</w:t>
            </w:r>
          </w:p>
          <w:p w:rsidR="00887C21" w:rsidRDefault="00C661D3">
            <w:pPr>
              <w:suppressAutoHyphens/>
              <w:spacing w:after="0" w:line="240" w:lineRule="auto"/>
              <w:ind w:left="455" w:right="1205" w:hanging="3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078 до 082)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Претприемачки приход и приход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Глоби, судски и административни такси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Такси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владини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неданочни приходи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082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5" w:right="1238" w:hanging="36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III.КАПИТАЛНИ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5" w:right="1238" w:hanging="36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083 до 087)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083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капитални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стоки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085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2"/>
            </w:pPr>
            <w:r>
              <w:rPr>
                <w:rFonts w:ascii="Arial Narrow" w:eastAsia="Arial Narrow" w:hAnsi="Arial Narrow" w:cs="Arial Narrow"/>
                <w:color w:val="000000"/>
              </w:rPr>
              <w:t>Продажба на земјиште и нематеријални вложувања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086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 w:right="403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дивиденди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124" w:hanging="28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IV.  ТРАНСФЕРИ И ДОНАЦИИ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</w:t>
            </w:r>
          </w:p>
          <w:p w:rsidR="00887C21" w:rsidRDefault="00C661D3">
            <w:pPr>
              <w:suppressAutoHyphens/>
              <w:spacing w:after="0" w:line="240" w:lineRule="auto"/>
              <w:ind w:left="332" w:right="124" w:hanging="28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(од 089 до 092)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62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67"/>
        <w:gridCol w:w="4000"/>
        <w:gridCol w:w="785"/>
        <w:gridCol w:w="1392"/>
        <w:gridCol w:w="1680"/>
      </w:tblGrid>
      <w:tr w:rsidR="00887C21">
        <w:trPr>
          <w:cantSplit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5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6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782" w:hanging="29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V. ДОМАШНО ЗАДОЛЖУВАЊЕ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332" w:right="782" w:hanging="29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094 до 096)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Краткорочни позајмици од земјата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887C21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094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753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Долгорочни обврзници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095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754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Друго домашно задолжување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096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269" w:hanging="294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VI. ЗАДОЛЖУВАЊЕ ВО СТРАНСТВО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332" w:right="269" w:hanging="29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(од 098 до 100)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097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Меѓународни развојни агенции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098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762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Странски влади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099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769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задолжувања во странство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100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79.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74" w:hanging="426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VII. ПРОДАЖБА НА ХАРТИИ ОД ВРЕДНОСТ</w:t>
            </w:r>
          </w:p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хартии од вредност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101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" w:right="4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VIII. ПРИХОДИ ОД OTПЛАТА НА ЗАЕМИ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" w:right="40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наплатени дадени заеми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hanging="279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А.   ВКУПНО ПРИХОДИ</w:t>
            </w:r>
          </w:p>
          <w:p w:rsidR="00887C21" w:rsidRDefault="00C661D3">
            <w:pPr>
              <w:suppressAutoHyphens/>
              <w:spacing w:after="0" w:line="240" w:lineRule="auto"/>
              <w:ind w:left="33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(068+077+083+088+093+097+101+102)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1027" w:hanging="270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   НЕПОКРИЕНИ РАСХОДИ</w:t>
            </w:r>
          </w:p>
          <w:p w:rsidR="00887C21" w:rsidRDefault="00C661D3">
            <w:pPr>
              <w:suppressAutoHyphens/>
              <w:spacing w:after="0" w:line="240" w:lineRule="auto"/>
              <w:ind w:left="332" w:right="1027" w:hanging="27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(059+ 061 минус 103)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В.   ВКУПНО: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</w:t>
            </w:r>
          </w:p>
          <w:p w:rsidR="00887C21" w:rsidRDefault="00C661D3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(103+104 = 067)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   ПОСЕБНИ ПОДАТОЦИ:</w:t>
            </w:r>
          </w:p>
          <w:p w:rsidR="00887C21" w:rsidRDefault="00C661D3">
            <w:pPr>
              <w:suppressAutoHyphens/>
              <w:spacing w:after="0" w:line="240" w:lineRule="auto"/>
              <w:ind w:left="67" w:right="31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Просечен број на вработени врз основа на часовите на работа во пресметковниот период (цел број)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Во_Кавадарци</w:t>
      </w:r>
    </w:p>
    <w:p w:rsidR="00887C21" w:rsidRDefault="0069422E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На ден_29</w:t>
      </w:r>
      <w:bookmarkStart w:id="0" w:name="_GoBack"/>
      <w:bookmarkEnd w:id="0"/>
      <w:r w:rsidR="00C661D3">
        <w:rPr>
          <w:rFonts w:ascii="Arial Narrow" w:eastAsia="Arial Narrow" w:hAnsi="Arial Narrow" w:cs="Arial Narrow"/>
          <w:color w:val="000000"/>
        </w:rPr>
        <w:t>.02.2023</w:t>
      </w: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Лице одговорно за составување на</w:t>
      </w:r>
    </w:p>
    <w:p w:rsidR="00887C21" w:rsidRDefault="00C661D3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билансот</w:t>
      </w: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</w:t>
      </w:r>
    </w:p>
    <w:p w:rsidR="00887C21" w:rsidRDefault="00887C21">
      <w:pPr>
        <w:suppressAutoHyphens/>
        <w:spacing w:before="221" w:after="0" w:line="240" w:lineRule="auto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before="22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М.П.   </w:t>
      </w: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Раководител</w:t>
      </w: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</w:t>
      </w:r>
    </w:p>
    <w:p w:rsidR="00887C21" w:rsidRDefault="00C661D3">
      <w:pPr>
        <w:suppressAutoHyphens/>
        <w:spacing w:before="62"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</w:t>
      </w:r>
    </w:p>
    <w:p w:rsidR="00887C21" w:rsidRDefault="00887C21">
      <w:pPr>
        <w:suppressAutoHyphens/>
        <w:spacing w:before="29" w:after="0" w:line="418" w:lineRule="auto"/>
        <w:ind w:right="3629"/>
        <w:jc w:val="both"/>
        <w:rPr>
          <w:rFonts w:ascii="Arial Narrow" w:eastAsia="Arial Narrow" w:hAnsi="Arial Narrow" w:cs="Arial Narrow"/>
        </w:rPr>
      </w:pPr>
    </w:p>
    <w:sectPr w:rsidR="0088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7C21"/>
    <w:rsid w:val="0069422E"/>
    <w:rsid w:val="007031D0"/>
    <w:rsid w:val="00887C21"/>
    <w:rsid w:val="00C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C3ABC-BC0C-4100-A437-418369E9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6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2023-02-10T10:19:00Z</dcterms:created>
  <dcterms:modified xsi:type="dcterms:W3CDTF">2024-02-16T12:18:00Z</dcterms:modified>
</cp:coreProperties>
</file>